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76" w:rsidRPr="00DD4876" w:rsidRDefault="00DD4876" w:rsidP="00DD4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</w:pPr>
      <w:r w:rsidRPr="00DD4876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  <w:t>Профилактика инфекционных заболеваний</w:t>
      </w:r>
    </w:p>
    <w:p w:rsidR="00807302" w:rsidRPr="00E8323B" w:rsidRDefault="00807302" w:rsidP="00E832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23B">
        <w:rPr>
          <w:rFonts w:ascii="Times New Roman" w:eastAsia="Times New Roman" w:hAnsi="Times New Roman" w:cs="Times New Roman"/>
          <w:b/>
          <w:i/>
          <w:iCs/>
          <w:color w:val="FF0000"/>
          <w:sz w:val="30"/>
          <w:szCs w:val="30"/>
          <w:lang w:eastAsia="ru-RU"/>
        </w:rPr>
        <w:t>Инфекционные болезни</w:t>
      </w:r>
      <w:r w:rsidRPr="00E8323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— это группа болезней, которые вызываются специфическими возбудителями: </w:t>
      </w:r>
    </w:p>
    <w:p w:rsidR="00807302" w:rsidRPr="00E8323B" w:rsidRDefault="00807302" w:rsidP="00E83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8323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болезнетворными бактериями; </w:t>
      </w:r>
    </w:p>
    <w:p w:rsidR="00807302" w:rsidRPr="00E8323B" w:rsidRDefault="00807302" w:rsidP="00E83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8323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вирусами; </w:t>
      </w:r>
    </w:p>
    <w:p w:rsidR="00807302" w:rsidRPr="00E8323B" w:rsidRDefault="00807302" w:rsidP="00E83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E8323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простейшими грибками. </w:t>
      </w:r>
    </w:p>
    <w:p w:rsidR="00807302" w:rsidRPr="00E8323B" w:rsidRDefault="00807302" w:rsidP="00E832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Непосредственной причиной возникновения инфекционной болезни является внедрение в организм человека болезнетворных возбудителей и вступление их во взаимодействие с клетками и тканями организма. </w:t>
      </w:r>
      <w:r w:rsidR="005F5681"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Иногда возникновение инфекционной болезни может быть вызвано попаданием в организм, главным образом с пищей, токсинов болезнетворных возбудителей. </w:t>
      </w:r>
    </w:p>
    <w:p w:rsidR="00807302" w:rsidRPr="00E8323B" w:rsidRDefault="00807302" w:rsidP="00E832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Большинству инфекционных болезней свойственна периодичность развития. Различают следующие </w:t>
      </w:r>
      <w:r w:rsidRPr="00E8323B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периоды развития болезни:</w:t>
      </w:r>
      <w:r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инкубационный (скрытый), начальный, период основных проявлений (разгара) болезни и период угасания симптомов болезни (выздоровление). </w:t>
      </w:r>
    </w:p>
    <w:p w:rsidR="00807302" w:rsidRPr="00E8323B" w:rsidRDefault="00807302" w:rsidP="00E832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23B">
        <w:rPr>
          <w:rFonts w:ascii="Times New Roman" w:eastAsia="Times New Roman" w:hAnsi="Times New Roman" w:cs="Times New Roman"/>
          <w:b/>
          <w:i/>
          <w:iCs/>
          <w:color w:val="FF0000"/>
          <w:sz w:val="30"/>
          <w:szCs w:val="30"/>
          <w:lang w:eastAsia="ru-RU"/>
        </w:rPr>
        <w:t>Инкубационный период</w:t>
      </w:r>
      <w:r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это промежуток времени от момента заражения до появления первых клинических симптомов заражения. </w:t>
      </w:r>
      <w:r w:rsidR="005F5681"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каждой инфекционной болезни существуют определённые пределы продолжительности инкубационного периода, которые могут составлять от нескольких часов (при пищевых отравлениях) до одного года (при бешенстве) и даже нескольких лет. Например, инкубационный период при бешенстве составляет от 15 до 55 дней, но может иногда затянуться до года и больше. </w:t>
      </w:r>
    </w:p>
    <w:p w:rsidR="00807302" w:rsidRPr="00E8323B" w:rsidRDefault="00807302" w:rsidP="00E832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23B">
        <w:rPr>
          <w:rFonts w:ascii="Times New Roman" w:eastAsia="Times New Roman" w:hAnsi="Times New Roman" w:cs="Times New Roman"/>
          <w:b/>
          <w:i/>
          <w:iCs/>
          <w:color w:val="FF0000"/>
          <w:sz w:val="30"/>
          <w:szCs w:val="30"/>
          <w:lang w:eastAsia="ru-RU"/>
        </w:rPr>
        <w:t>Начальный период</w:t>
      </w:r>
      <w:r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сопровождается общими проявлениями инфекционной болезни: недомоганием, часто ознобом, повышением температуры тела, головной болью, иногда тошнотой, т. е. признаками болезни, не имеющими сколько-нибудь чётких специфических особенностей. Начальный период наблюдается не при всех болезнях и длится, как правило, несколько суток. </w:t>
      </w:r>
    </w:p>
    <w:p w:rsidR="005F5681" w:rsidRPr="00E8323B" w:rsidRDefault="00807302" w:rsidP="00E832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23B">
        <w:rPr>
          <w:rFonts w:ascii="Times New Roman" w:eastAsia="Times New Roman" w:hAnsi="Times New Roman" w:cs="Times New Roman"/>
          <w:b/>
          <w:i/>
          <w:iCs/>
          <w:color w:val="FF0000"/>
          <w:sz w:val="30"/>
          <w:szCs w:val="30"/>
          <w:lang w:eastAsia="ru-RU"/>
        </w:rPr>
        <w:t>Период основных проявлений болезни</w:t>
      </w:r>
      <w:r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характеризуется возникновением наиболее существенных и специфических симптомов данной болезни. </w:t>
      </w:r>
    </w:p>
    <w:p w:rsidR="00807302" w:rsidRPr="00E8323B" w:rsidRDefault="00807302" w:rsidP="00E832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23B">
        <w:rPr>
          <w:rFonts w:ascii="Times New Roman" w:eastAsia="Times New Roman" w:hAnsi="Times New Roman" w:cs="Times New Roman"/>
          <w:b/>
          <w:i/>
          <w:iCs/>
          <w:color w:val="FF0000"/>
          <w:sz w:val="30"/>
          <w:szCs w:val="30"/>
          <w:lang w:eastAsia="ru-RU"/>
        </w:rPr>
        <w:t>Период угасания симптомов болезни</w:t>
      </w:r>
      <w:r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характеризуется постепенным исчезновением основных симптомов. Клиническое выздоровление почти никогда не совпадает с полным восстановлением жизнедеятельности организма. </w:t>
      </w:r>
    </w:p>
    <w:p w:rsidR="00807302" w:rsidRPr="00E8323B" w:rsidRDefault="00807302" w:rsidP="00E8323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23B">
        <w:rPr>
          <w:rFonts w:ascii="Times New Roman" w:eastAsia="Times New Roman" w:hAnsi="Times New Roman" w:cs="Times New Roman"/>
          <w:b/>
          <w:i/>
          <w:iCs/>
          <w:color w:val="FF0000"/>
          <w:sz w:val="30"/>
          <w:szCs w:val="30"/>
          <w:lang w:eastAsia="ru-RU"/>
        </w:rPr>
        <w:t>Выздоровление</w:t>
      </w:r>
      <w:r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быть полным, когда все нарушенные функции организма восстанавливаются, или неполным, если сохраняются остаточные явления. </w:t>
      </w:r>
    </w:p>
    <w:p w:rsidR="00807302" w:rsidRDefault="00807302" w:rsidP="00E83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своевременной профилактики инфекционных заболеваний ведётся регистрация их возникновения. В нашей стране обязательной регистрации подлежат все инфекционные заболевания, в том числе туберкулёзом, брюшным тифом, паратифом А, сальмонеллёзом, бруцеллёзом, дизентерией, вирусными гепатитами, скарлатиной, дифтерией, коклюшем, гриппом, корью, ветряной оспой, сыпным тифом, малярией, энцефалитами, туляремией, бешенством, сибирской язвой, холерой, ВИЧ-инфекцией и др. </w:t>
      </w:r>
    </w:p>
    <w:p w:rsidR="00E8323B" w:rsidRPr="00E8323B" w:rsidRDefault="00E8323B" w:rsidP="00E83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5681" w:rsidRDefault="005F5681" w:rsidP="00E83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323B">
        <w:rPr>
          <w:rFonts w:ascii="Times New Roman" w:eastAsia="Times New Roman" w:hAnsi="Times New Roman" w:cs="Times New Roman"/>
          <w:b/>
          <w:i/>
          <w:iCs/>
          <w:color w:val="FF0000"/>
          <w:sz w:val="30"/>
          <w:szCs w:val="30"/>
          <w:lang w:eastAsia="ru-RU"/>
        </w:rPr>
        <w:lastRenderedPageBreak/>
        <w:t>Профилактика инфекционных болезней</w:t>
      </w:r>
      <w:r w:rsidRPr="00E8323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— комплекс мероприятий, направленных на предупреждение заболеваний или устранение факторов риска. Эти мероприятия бывают общими (повышение материального благосостояния людей, улучшение медицинского обеспечения и обслуживания, устранение причин заболеваний, улучшение условий труда, быта и отдыха населения, охрана окружающей среды и др.) и специальными (медико-санитарные, гигиенические и противоэпидемические).</w:t>
      </w:r>
      <w:r w:rsidRPr="00E83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8323B" w:rsidRPr="00E8323B" w:rsidRDefault="00E8323B" w:rsidP="00E83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876" w:rsidRPr="00E8323B" w:rsidRDefault="00DD4876" w:rsidP="00E8323B">
      <w:pPr>
        <w:pStyle w:val="2"/>
        <w:spacing w:before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>Краткая историческая справка</w:t>
      </w:r>
    </w:p>
    <w:p w:rsidR="00BB5A3F" w:rsidRPr="00E8323B" w:rsidRDefault="00DD4876" w:rsidP="00E8323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 xml:space="preserve">Основоположником профилактики инфекционных заболеваний по праву можно считать Эдварда </w:t>
      </w:r>
      <w:proofErr w:type="spellStart"/>
      <w:r w:rsidRPr="00E8323B">
        <w:rPr>
          <w:sz w:val="30"/>
          <w:szCs w:val="30"/>
        </w:rPr>
        <w:t>Дженнера</w:t>
      </w:r>
      <w:proofErr w:type="spellEnd"/>
      <w:r w:rsidRPr="00E8323B">
        <w:rPr>
          <w:sz w:val="30"/>
          <w:szCs w:val="30"/>
        </w:rPr>
        <w:t xml:space="preserve">, английского натуралиста и врача, который в XVIII веке первый предложил массовую вакцинацию для профилактики ветряной оспы. </w:t>
      </w:r>
    </w:p>
    <w:p w:rsidR="00BB5A3F" w:rsidRPr="00E8323B" w:rsidRDefault="00DD4876" w:rsidP="00E8323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 xml:space="preserve">Луи Пастер, французский химик и микробиолог, первый предложил воздействовать высокой температурой на жидкости для уничтожения микроорганизмов, эта методика используется и по сегодняшний день – пастеризация пищевых продуктов. Основоположником изучения невосприимчивости человека к инфекциям является Илья Ильич Мечников, который в начале XX века доказал роль специфических клеток человека в борьбе с микроорганизмами (клеточный иммунитет). </w:t>
      </w:r>
    </w:p>
    <w:p w:rsidR="00DD4876" w:rsidRDefault="00DD4876" w:rsidP="00E8323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>Во второй половине XX века активно развивается иммунология, что позволило внедрить вакцинацию и избежать многих заболеваний.</w:t>
      </w:r>
    </w:p>
    <w:p w:rsidR="00E8323B" w:rsidRPr="00E8323B" w:rsidRDefault="00E8323B" w:rsidP="00E8323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DD4876" w:rsidRPr="00E8323B" w:rsidRDefault="00DD4876" w:rsidP="00E8323B">
      <w:pPr>
        <w:pStyle w:val="2"/>
        <w:spacing w:before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>Особенности профилактики инфекционных заболеваний</w:t>
      </w:r>
    </w:p>
    <w:p w:rsidR="00DD4876" w:rsidRPr="00E8323B" w:rsidRDefault="00DD4876" w:rsidP="00E8323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>Основной особенностью профилактики инфекционных заболеваний является то, что необходимо воздействовать на несколько звеньев инфекционного процесса, а именно:</w:t>
      </w:r>
    </w:p>
    <w:p w:rsidR="00DD4876" w:rsidRPr="00E8323B" w:rsidRDefault="00DD4876" w:rsidP="00E8323B">
      <w:pPr>
        <w:pStyle w:val="2"/>
        <w:numPr>
          <w:ilvl w:val="0"/>
          <w:numId w:val="6"/>
        </w:numPr>
        <w:spacing w:before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>Уничтожение микроорганизмов</w:t>
      </w:r>
    </w:p>
    <w:p w:rsidR="00DD4876" w:rsidRPr="00E8323B" w:rsidRDefault="00DD4876" w:rsidP="00E8323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>Для уничтожения микроорганизмов на объектах внешней среды (стерилизация) используются физические, химические и биологические методы воздействия.</w:t>
      </w:r>
    </w:p>
    <w:p w:rsidR="00DD4876" w:rsidRPr="00E8323B" w:rsidRDefault="00DD4876" w:rsidP="00E8323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>К физическим методам стерилизации относятся:</w:t>
      </w:r>
      <w:r w:rsidR="00BB5A3F" w:rsidRPr="00E8323B">
        <w:rPr>
          <w:sz w:val="30"/>
          <w:szCs w:val="30"/>
        </w:rPr>
        <w:t xml:space="preserve"> высокая температура </w:t>
      </w:r>
      <w:r w:rsidRPr="00E8323B">
        <w:rPr>
          <w:sz w:val="30"/>
          <w:szCs w:val="30"/>
        </w:rPr>
        <w:t xml:space="preserve"> </w:t>
      </w:r>
      <w:r w:rsidR="00BB5A3F" w:rsidRPr="00E8323B">
        <w:rPr>
          <w:sz w:val="30"/>
          <w:szCs w:val="30"/>
        </w:rPr>
        <w:t>(</w:t>
      </w:r>
      <w:r w:rsidRPr="00E8323B">
        <w:rPr>
          <w:sz w:val="30"/>
          <w:szCs w:val="30"/>
        </w:rPr>
        <w:t>стерилизация медицинского инструментария, пастеризация продуктов</w:t>
      </w:r>
      <w:r w:rsidR="00BB5A3F" w:rsidRPr="00E8323B">
        <w:rPr>
          <w:sz w:val="30"/>
          <w:szCs w:val="30"/>
        </w:rPr>
        <w:t>)</w:t>
      </w:r>
      <w:r w:rsidRPr="00E8323B">
        <w:rPr>
          <w:sz w:val="30"/>
          <w:szCs w:val="30"/>
        </w:rPr>
        <w:t xml:space="preserve">; </w:t>
      </w:r>
      <w:r w:rsidR="00BB5A3F" w:rsidRPr="00E8323B">
        <w:rPr>
          <w:sz w:val="30"/>
          <w:szCs w:val="30"/>
        </w:rPr>
        <w:t xml:space="preserve"> высокое давление (</w:t>
      </w:r>
      <w:r w:rsidRPr="00E8323B">
        <w:rPr>
          <w:sz w:val="30"/>
          <w:szCs w:val="30"/>
        </w:rPr>
        <w:t xml:space="preserve">данный метод называется </w:t>
      </w:r>
      <w:proofErr w:type="spellStart"/>
      <w:r w:rsidRPr="00E8323B">
        <w:rPr>
          <w:sz w:val="30"/>
          <w:szCs w:val="30"/>
        </w:rPr>
        <w:t>автоклавированием</w:t>
      </w:r>
      <w:proofErr w:type="spellEnd"/>
      <w:r w:rsidRPr="00E8323B">
        <w:rPr>
          <w:sz w:val="30"/>
          <w:szCs w:val="30"/>
        </w:rPr>
        <w:t>, широко используется в хирургических стационарах</w:t>
      </w:r>
      <w:r w:rsidR="00BB5A3F" w:rsidRPr="00E8323B">
        <w:rPr>
          <w:sz w:val="30"/>
          <w:szCs w:val="30"/>
        </w:rPr>
        <w:t>)</w:t>
      </w:r>
      <w:r w:rsidRPr="00E8323B">
        <w:rPr>
          <w:sz w:val="30"/>
          <w:szCs w:val="30"/>
        </w:rPr>
        <w:t xml:space="preserve">; </w:t>
      </w:r>
      <w:r w:rsidR="00BB5A3F" w:rsidRPr="00E8323B">
        <w:rPr>
          <w:sz w:val="30"/>
          <w:szCs w:val="30"/>
        </w:rPr>
        <w:t>ультрафиолетовое облучение (</w:t>
      </w:r>
      <w:r w:rsidRPr="00E8323B">
        <w:rPr>
          <w:sz w:val="30"/>
          <w:szCs w:val="30"/>
        </w:rPr>
        <w:t>используется для стерилизации одноразового медицинского инструментария после упаковки</w:t>
      </w:r>
      <w:r w:rsidR="00BB5A3F" w:rsidRPr="00E8323B">
        <w:rPr>
          <w:sz w:val="30"/>
          <w:szCs w:val="30"/>
        </w:rPr>
        <w:t>)</w:t>
      </w:r>
      <w:r w:rsidRPr="00E8323B">
        <w:rPr>
          <w:sz w:val="30"/>
          <w:szCs w:val="30"/>
        </w:rPr>
        <w:t xml:space="preserve">. </w:t>
      </w:r>
    </w:p>
    <w:p w:rsidR="00DD4876" w:rsidRPr="00E8323B" w:rsidRDefault="00DD4876" w:rsidP="00E8323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>Химические методы уничтожения микроорганизмов подразумевают использование антисептиков. Антисептики – химические вещества, воздействие которых приводит к гибе</w:t>
      </w:r>
      <w:r w:rsidR="00BB5A3F" w:rsidRPr="00E8323B">
        <w:rPr>
          <w:sz w:val="30"/>
          <w:szCs w:val="30"/>
        </w:rPr>
        <w:t>ли микроорганизмов (</w:t>
      </w:r>
      <w:r w:rsidRPr="00E8323B">
        <w:rPr>
          <w:sz w:val="30"/>
          <w:szCs w:val="30"/>
        </w:rPr>
        <w:t>спирт, йод, раствор бриллианто</w:t>
      </w:r>
      <w:r w:rsidR="00BB5A3F" w:rsidRPr="00E8323B">
        <w:rPr>
          <w:sz w:val="30"/>
          <w:szCs w:val="30"/>
        </w:rPr>
        <w:t xml:space="preserve">вого зеленого и </w:t>
      </w:r>
      <w:proofErr w:type="spellStart"/>
      <w:r w:rsidR="00BB5A3F" w:rsidRPr="00E8323B">
        <w:rPr>
          <w:sz w:val="30"/>
          <w:szCs w:val="30"/>
        </w:rPr>
        <w:t>др</w:t>
      </w:r>
      <w:proofErr w:type="spellEnd"/>
      <w:r w:rsidRPr="00E8323B">
        <w:rPr>
          <w:sz w:val="30"/>
          <w:szCs w:val="30"/>
        </w:rPr>
        <w:t>).</w:t>
      </w:r>
    </w:p>
    <w:p w:rsidR="00DD4876" w:rsidRPr="00E8323B" w:rsidRDefault="00DD4876" w:rsidP="00E8323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>В случае биологического метода используются бактериофаги – вирусы, которыми заражают бактерии, что приводит к их уничтожению.</w:t>
      </w:r>
    </w:p>
    <w:p w:rsidR="00DD4876" w:rsidRPr="00E8323B" w:rsidRDefault="00DD4876" w:rsidP="00E8323B">
      <w:pPr>
        <w:pStyle w:val="2"/>
        <w:numPr>
          <w:ilvl w:val="0"/>
          <w:numId w:val="6"/>
        </w:numPr>
        <w:spacing w:before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lastRenderedPageBreak/>
        <w:t>Воздействие на пути передачи инфекции</w:t>
      </w:r>
    </w:p>
    <w:p w:rsidR="00DD4876" w:rsidRPr="00E8323B" w:rsidRDefault="00DD4876" w:rsidP="00E8323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>По способу заражения человека выделяют такие пути передачи инфекции, на которые, соответственно, возможно воздействовать:</w:t>
      </w:r>
    </w:p>
    <w:p w:rsidR="00DD4876" w:rsidRPr="00E8323B" w:rsidRDefault="00DD4876" w:rsidP="00E832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323B">
        <w:rPr>
          <w:rFonts w:ascii="Times New Roman" w:hAnsi="Times New Roman" w:cs="Times New Roman"/>
          <w:sz w:val="30"/>
          <w:szCs w:val="30"/>
        </w:rPr>
        <w:t>воздушно-капельный путь передачи – для профилактики инфекционных заболеваний используются маски, проветривание, недопущение скопления большого количества людей в поме</w:t>
      </w:r>
      <w:bookmarkStart w:id="0" w:name="_GoBack"/>
      <w:bookmarkEnd w:id="0"/>
      <w:r w:rsidRPr="00E8323B">
        <w:rPr>
          <w:rFonts w:ascii="Times New Roman" w:hAnsi="Times New Roman" w:cs="Times New Roman"/>
          <w:sz w:val="30"/>
          <w:szCs w:val="30"/>
        </w:rPr>
        <w:t xml:space="preserve">щении (профилактика гриппа, простудных заболеваний, ветряной оспы, коклюша, туберкулеза); </w:t>
      </w:r>
    </w:p>
    <w:p w:rsidR="00DD4876" w:rsidRPr="00E8323B" w:rsidRDefault="00DD4876" w:rsidP="00E832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323B">
        <w:rPr>
          <w:rFonts w:ascii="Times New Roman" w:hAnsi="Times New Roman" w:cs="Times New Roman"/>
          <w:sz w:val="30"/>
          <w:szCs w:val="30"/>
        </w:rPr>
        <w:t>алиментарный (пищевой) путь передачи – важную роль играет личная гигиена, мытье рук, продуктов питания, отсутствие мух в помещениях, где идет приготовление пищи (все кишечные инфекции, сальмонеллез, дизентерия, вирусный гепатит А</w:t>
      </w:r>
      <w:r w:rsidR="00BB5A3F" w:rsidRPr="00E8323B">
        <w:rPr>
          <w:rFonts w:ascii="Times New Roman" w:hAnsi="Times New Roman" w:cs="Times New Roman"/>
          <w:sz w:val="30"/>
          <w:szCs w:val="30"/>
        </w:rPr>
        <w:t>, Е</w:t>
      </w:r>
      <w:r w:rsidRPr="00E8323B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DD4876" w:rsidRPr="00E8323B" w:rsidRDefault="00BB5A3F" w:rsidP="00E832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323B">
        <w:rPr>
          <w:rFonts w:ascii="Times New Roman" w:hAnsi="Times New Roman" w:cs="Times New Roman"/>
          <w:sz w:val="30"/>
          <w:szCs w:val="30"/>
        </w:rPr>
        <w:t xml:space="preserve">половой (контактный) </w:t>
      </w:r>
      <w:r w:rsidR="00DD4876" w:rsidRPr="00E8323B">
        <w:rPr>
          <w:rFonts w:ascii="Times New Roman" w:hAnsi="Times New Roman" w:cs="Times New Roman"/>
          <w:sz w:val="30"/>
          <w:szCs w:val="30"/>
        </w:rPr>
        <w:t xml:space="preserve">путь передачи – важным моментом профилактики таких инфекций является отсутствие беспорядочной половой жизни с частой сменой партнеров и использование презервативов (вирусный гепатит В, С, ВИЧ СПИД, генитальный герпес, сифилис, гонорея, </w:t>
      </w:r>
      <w:proofErr w:type="spellStart"/>
      <w:r w:rsidR="00DD4876" w:rsidRPr="00E8323B">
        <w:rPr>
          <w:rFonts w:ascii="Times New Roman" w:hAnsi="Times New Roman" w:cs="Times New Roman"/>
          <w:sz w:val="30"/>
          <w:szCs w:val="30"/>
        </w:rPr>
        <w:t>папилломатоз</w:t>
      </w:r>
      <w:proofErr w:type="spellEnd"/>
      <w:r w:rsidR="00DD4876" w:rsidRPr="00E8323B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DD4876" w:rsidRDefault="00DD4876" w:rsidP="00E832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323B">
        <w:rPr>
          <w:rFonts w:ascii="Times New Roman" w:hAnsi="Times New Roman" w:cs="Times New Roman"/>
          <w:sz w:val="30"/>
          <w:szCs w:val="30"/>
        </w:rPr>
        <w:t>кровяной путь передачи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условиях), то есть все усилия направлены на предотвращение нарушения целостности кожи и слизистых оболочек (наиболее часто – вирусный гепатит В,</w:t>
      </w:r>
      <w:r w:rsidR="00E8323B" w:rsidRPr="00E8323B">
        <w:rPr>
          <w:rFonts w:ascii="Times New Roman" w:hAnsi="Times New Roman" w:cs="Times New Roman"/>
          <w:sz w:val="30"/>
          <w:szCs w:val="30"/>
        </w:rPr>
        <w:t xml:space="preserve"> С, ВИЧ</w:t>
      </w:r>
      <w:r w:rsidRPr="00E8323B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E8323B" w:rsidRPr="00E8323B" w:rsidRDefault="00E8323B" w:rsidP="00E8323B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:rsidR="00DD4876" w:rsidRPr="00E8323B" w:rsidRDefault="00DD4876" w:rsidP="00E8323B">
      <w:pPr>
        <w:pStyle w:val="2"/>
        <w:numPr>
          <w:ilvl w:val="0"/>
          <w:numId w:val="6"/>
        </w:numPr>
        <w:spacing w:before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>Воздействие на организм человека</w:t>
      </w:r>
    </w:p>
    <w:p w:rsidR="00DD4876" w:rsidRPr="00E8323B" w:rsidRDefault="00DD4876" w:rsidP="00E8323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8323B">
        <w:rPr>
          <w:sz w:val="30"/>
          <w:szCs w:val="30"/>
        </w:rPr>
        <w:t>Этот вид профилактики инфекционных заболеваний непосредственно связан с созданием в организме человека иммунитета (невосприимчивости) к определенной инфекции с помощью иммунизации и называется – специфическая иммунопрофилактика инфекционных заболеваний. Выделяют два основных вида иммунопрофилактики:</w:t>
      </w:r>
    </w:p>
    <w:p w:rsidR="00DD4876" w:rsidRPr="00E8323B" w:rsidRDefault="00DD4876" w:rsidP="00E832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323B">
        <w:rPr>
          <w:rFonts w:ascii="Times New Roman" w:hAnsi="Times New Roman" w:cs="Times New Roman"/>
          <w:sz w:val="30"/>
          <w:szCs w:val="30"/>
        </w:rPr>
        <w:t>активная иммунизация (вакцинация) – после введения в организм человека вакцины (антиген возбудителя или живые ослабленные микроорганизмы) происходит образование специфических антител, которые даже при заражении препятствуют развитию инфекционного заболевания. В настоящее время проводится активная иммунизация против таких инфекционных заболеваний: столбняк, коклюш, дифтерия, гемофильная инфекция, вирусный гепатит В</w:t>
      </w:r>
      <w:r w:rsidR="00E8323B" w:rsidRPr="00E8323B">
        <w:rPr>
          <w:rFonts w:ascii="Times New Roman" w:hAnsi="Times New Roman" w:cs="Times New Roman"/>
          <w:sz w:val="30"/>
          <w:szCs w:val="30"/>
        </w:rPr>
        <w:t xml:space="preserve">, полиомиелит, корь, краснуха, </w:t>
      </w:r>
      <w:proofErr w:type="spellStart"/>
      <w:r w:rsidR="00E8323B" w:rsidRPr="00E8323B">
        <w:rPr>
          <w:rFonts w:ascii="Times New Roman" w:hAnsi="Times New Roman" w:cs="Times New Roman"/>
          <w:sz w:val="30"/>
          <w:szCs w:val="30"/>
        </w:rPr>
        <w:t>э</w:t>
      </w:r>
      <w:r w:rsidRPr="00E8323B">
        <w:rPr>
          <w:rFonts w:ascii="Times New Roman" w:hAnsi="Times New Roman" w:cs="Times New Roman"/>
          <w:sz w:val="30"/>
          <w:szCs w:val="30"/>
        </w:rPr>
        <w:t>пидпаротит</w:t>
      </w:r>
      <w:proofErr w:type="spellEnd"/>
      <w:r w:rsidRPr="00E8323B">
        <w:rPr>
          <w:rFonts w:ascii="Times New Roman" w:hAnsi="Times New Roman" w:cs="Times New Roman"/>
          <w:sz w:val="30"/>
          <w:szCs w:val="30"/>
        </w:rPr>
        <w:t xml:space="preserve"> («свинка»), туберкулез. </w:t>
      </w:r>
    </w:p>
    <w:p w:rsidR="00DD4876" w:rsidRPr="00E8323B" w:rsidRDefault="00DD4876" w:rsidP="00E832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8323B">
        <w:rPr>
          <w:rFonts w:ascii="Times New Roman" w:hAnsi="Times New Roman" w:cs="Times New Roman"/>
          <w:sz w:val="30"/>
          <w:szCs w:val="30"/>
        </w:rPr>
        <w:t xml:space="preserve">пассивная иммунизация – в организм вводятся готовые антитела к определенной инфекции, что используется для экстренной профилактики инфекционных заболеваний (экстренная профилактика столбняка). </w:t>
      </w:r>
    </w:p>
    <w:p w:rsidR="00E8323B" w:rsidRPr="00E8323B" w:rsidRDefault="00E8323B" w:rsidP="00E8323B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:rsidR="00E8323B" w:rsidRPr="00E8323B" w:rsidRDefault="00DD4876" w:rsidP="00E8323B">
      <w:pPr>
        <w:pStyle w:val="a3"/>
        <w:spacing w:before="0" w:beforeAutospacing="0" w:after="0" w:afterAutospacing="0"/>
        <w:jc w:val="center"/>
        <w:rPr>
          <w:b/>
          <w:color w:val="0070C0"/>
          <w:sz w:val="30"/>
          <w:szCs w:val="30"/>
        </w:rPr>
      </w:pPr>
      <w:r w:rsidRPr="00E8323B">
        <w:rPr>
          <w:b/>
          <w:color w:val="0070C0"/>
          <w:sz w:val="30"/>
          <w:szCs w:val="30"/>
        </w:rPr>
        <w:t xml:space="preserve">Каким бы не был метод профилактики, его использование </w:t>
      </w:r>
    </w:p>
    <w:p w:rsidR="00E8323B" w:rsidRPr="00E8323B" w:rsidRDefault="00DD4876" w:rsidP="00E8323B">
      <w:pPr>
        <w:pStyle w:val="a3"/>
        <w:spacing w:before="0" w:beforeAutospacing="0" w:after="0" w:afterAutospacing="0"/>
        <w:jc w:val="center"/>
        <w:rPr>
          <w:b/>
          <w:color w:val="0070C0"/>
          <w:sz w:val="30"/>
          <w:szCs w:val="30"/>
        </w:rPr>
      </w:pPr>
      <w:r w:rsidRPr="00E8323B">
        <w:rPr>
          <w:b/>
          <w:color w:val="0070C0"/>
          <w:sz w:val="30"/>
          <w:szCs w:val="30"/>
        </w:rPr>
        <w:t xml:space="preserve">поможет предотвратить заболевание, </w:t>
      </w:r>
    </w:p>
    <w:p w:rsidR="00DD4876" w:rsidRPr="00E8323B" w:rsidRDefault="00DD4876" w:rsidP="00E8323B">
      <w:pPr>
        <w:pStyle w:val="a3"/>
        <w:spacing w:before="0" w:beforeAutospacing="0" w:after="0" w:afterAutospacing="0"/>
        <w:jc w:val="center"/>
        <w:rPr>
          <w:b/>
          <w:color w:val="0070C0"/>
          <w:sz w:val="30"/>
          <w:szCs w:val="30"/>
        </w:rPr>
      </w:pPr>
      <w:r w:rsidRPr="00E8323B">
        <w:rPr>
          <w:b/>
          <w:color w:val="0070C0"/>
          <w:sz w:val="30"/>
          <w:szCs w:val="30"/>
        </w:rPr>
        <w:t>что особенно в</w:t>
      </w:r>
      <w:r w:rsidR="00E8323B" w:rsidRPr="00E8323B">
        <w:rPr>
          <w:b/>
          <w:color w:val="0070C0"/>
          <w:sz w:val="30"/>
          <w:szCs w:val="30"/>
        </w:rPr>
        <w:t>ажно при тяжелых и неизлечимых инфекциях.</w:t>
      </w:r>
    </w:p>
    <w:p w:rsidR="00E8323B" w:rsidRPr="00E8323B" w:rsidRDefault="00E8323B" w:rsidP="00E8323B">
      <w:pPr>
        <w:spacing w:after="0"/>
        <w:jc w:val="both"/>
        <w:rPr>
          <w:sz w:val="30"/>
          <w:szCs w:val="30"/>
        </w:rPr>
      </w:pPr>
    </w:p>
    <w:sectPr w:rsidR="00E8323B" w:rsidRPr="00E8323B" w:rsidSect="00E832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9573B"/>
    <w:multiLevelType w:val="multilevel"/>
    <w:tmpl w:val="8AC0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F1D64"/>
    <w:multiLevelType w:val="multilevel"/>
    <w:tmpl w:val="73C8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56525"/>
    <w:multiLevelType w:val="hybridMultilevel"/>
    <w:tmpl w:val="0376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329CE"/>
    <w:multiLevelType w:val="multilevel"/>
    <w:tmpl w:val="6CBA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F3FC9"/>
    <w:multiLevelType w:val="multilevel"/>
    <w:tmpl w:val="8D9E8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E3485"/>
    <w:multiLevelType w:val="multilevel"/>
    <w:tmpl w:val="0E623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02"/>
    <w:rsid w:val="00001F0B"/>
    <w:rsid w:val="00001FA2"/>
    <w:rsid w:val="00002A9A"/>
    <w:rsid w:val="00046726"/>
    <w:rsid w:val="000529E9"/>
    <w:rsid w:val="000A4EE2"/>
    <w:rsid w:val="000B7FB1"/>
    <w:rsid w:val="000C560D"/>
    <w:rsid w:val="00115646"/>
    <w:rsid w:val="001161A9"/>
    <w:rsid w:val="001214B6"/>
    <w:rsid w:val="00135CEB"/>
    <w:rsid w:val="001406F6"/>
    <w:rsid w:val="00154A67"/>
    <w:rsid w:val="001662F9"/>
    <w:rsid w:val="001B682C"/>
    <w:rsid w:val="001C1C0C"/>
    <w:rsid w:val="00202B21"/>
    <w:rsid w:val="002068FB"/>
    <w:rsid w:val="00207B8F"/>
    <w:rsid w:val="0021113E"/>
    <w:rsid w:val="002333E1"/>
    <w:rsid w:val="002663ED"/>
    <w:rsid w:val="00273854"/>
    <w:rsid w:val="002B576E"/>
    <w:rsid w:val="002E46E6"/>
    <w:rsid w:val="00313DB6"/>
    <w:rsid w:val="003300EC"/>
    <w:rsid w:val="003466D6"/>
    <w:rsid w:val="00346761"/>
    <w:rsid w:val="0037582E"/>
    <w:rsid w:val="00395193"/>
    <w:rsid w:val="003B0274"/>
    <w:rsid w:val="003E005F"/>
    <w:rsid w:val="003E785F"/>
    <w:rsid w:val="0040626C"/>
    <w:rsid w:val="0043004F"/>
    <w:rsid w:val="004426C6"/>
    <w:rsid w:val="00471F48"/>
    <w:rsid w:val="00486AF6"/>
    <w:rsid w:val="00491537"/>
    <w:rsid w:val="004A1069"/>
    <w:rsid w:val="004C109B"/>
    <w:rsid w:val="005311F3"/>
    <w:rsid w:val="00533273"/>
    <w:rsid w:val="005501DD"/>
    <w:rsid w:val="0056448F"/>
    <w:rsid w:val="00572A04"/>
    <w:rsid w:val="00580FEE"/>
    <w:rsid w:val="005867D9"/>
    <w:rsid w:val="005A0703"/>
    <w:rsid w:val="005A2FC3"/>
    <w:rsid w:val="005B1800"/>
    <w:rsid w:val="005B3A8C"/>
    <w:rsid w:val="005B6535"/>
    <w:rsid w:val="005B7353"/>
    <w:rsid w:val="005C5A26"/>
    <w:rsid w:val="005D3AC2"/>
    <w:rsid w:val="005E72EE"/>
    <w:rsid w:val="005F5681"/>
    <w:rsid w:val="00607BD8"/>
    <w:rsid w:val="00615E14"/>
    <w:rsid w:val="0062649B"/>
    <w:rsid w:val="0063247E"/>
    <w:rsid w:val="006372F7"/>
    <w:rsid w:val="00645666"/>
    <w:rsid w:val="00645A37"/>
    <w:rsid w:val="00653A8E"/>
    <w:rsid w:val="00653F7A"/>
    <w:rsid w:val="0067507A"/>
    <w:rsid w:val="00677D7D"/>
    <w:rsid w:val="00684FFD"/>
    <w:rsid w:val="00694EBD"/>
    <w:rsid w:val="00696254"/>
    <w:rsid w:val="006B5918"/>
    <w:rsid w:val="006E307B"/>
    <w:rsid w:val="006E5306"/>
    <w:rsid w:val="006F541B"/>
    <w:rsid w:val="006F7A1C"/>
    <w:rsid w:val="00722C1D"/>
    <w:rsid w:val="00730E03"/>
    <w:rsid w:val="00747A54"/>
    <w:rsid w:val="00761038"/>
    <w:rsid w:val="00784720"/>
    <w:rsid w:val="007A17A9"/>
    <w:rsid w:val="007A1E98"/>
    <w:rsid w:val="007B4492"/>
    <w:rsid w:val="007B6A92"/>
    <w:rsid w:val="007D5C22"/>
    <w:rsid w:val="007E2E52"/>
    <w:rsid w:val="007E5275"/>
    <w:rsid w:val="007F626C"/>
    <w:rsid w:val="00807302"/>
    <w:rsid w:val="00823CFF"/>
    <w:rsid w:val="00825495"/>
    <w:rsid w:val="0087333B"/>
    <w:rsid w:val="00877F15"/>
    <w:rsid w:val="00880338"/>
    <w:rsid w:val="008972E7"/>
    <w:rsid w:val="008A126A"/>
    <w:rsid w:val="008B5D19"/>
    <w:rsid w:val="008B686C"/>
    <w:rsid w:val="008C43CC"/>
    <w:rsid w:val="008D133F"/>
    <w:rsid w:val="008D6ACE"/>
    <w:rsid w:val="008E0E65"/>
    <w:rsid w:val="008E1575"/>
    <w:rsid w:val="008F4A68"/>
    <w:rsid w:val="0091676E"/>
    <w:rsid w:val="00933E87"/>
    <w:rsid w:val="00936878"/>
    <w:rsid w:val="0095012C"/>
    <w:rsid w:val="00961CD1"/>
    <w:rsid w:val="00973653"/>
    <w:rsid w:val="00994B17"/>
    <w:rsid w:val="009B4FA3"/>
    <w:rsid w:val="009C1162"/>
    <w:rsid w:val="009C41DB"/>
    <w:rsid w:val="009E5415"/>
    <w:rsid w:val="009F5B8F"/>
    <w:rsid w:val="00A15DD1"/>
    <w:rsid w:val="00A324D8"/>
    <w:rsid w:val="00A32718"/>
    <w:rsid w:val="00A35473"/>
    <w:rsid w:val="00A43B75"/>
    <w:rsid w:val="00A5383B"/>
    <w:rsid w:val="00A70078"/>
    <w:rsid w:val="00A81E91"/>
    <w:rsid w:val="00A851B4"/>
    <w:rsid w:val="00AA381B"/>
    <w:rsid w:val="00AB49F3"/>
    <w:rsid w:val="00AC2DD8"/>
    <w:rsid w:val="00B75D64"/>
    <w:rsid w:val="00B862F1"/>
    <w:rsid w:val="00BB2196"/>
    <w:rsid w:val="00BB5A3F"/>
    <w:rsid w:val="00BC2018"/>
    <w:rsid w:val="00BC6D10"/>
    <w:rsid w:val="00BF0F57"/>
    <w:rsid w:val="00C034E2"/>
    <w:rsid w:val="00C165D0"/>
    <w:rsid w:val="00C45D13"/>
    <w:rsid w:val="00C466CE"/>
    <w:rsid w:val="00C6056F"/>
    <w:rsid w:val="00C776EF"/>
    <w:rsid w:val="00CB1D91"/>
    <w:rsid w:val="00CB7681"/>
    <w:rsid w:val="00CC7AA6"/>
    <w:rsid w:val="00CD7D21"/>
    <w:rsid w:val="00CF24E8"/>
    <w:rsid w:val="00CF3619"/>
    <w:rsid w:val="00D31A6D"/>
    <w:rsid w:val="00D5383D"/>
    <w:rsid w:val="00D632B5"/>
    <w:rsid w:val="00D935F1"/>
    <w:rsid w:val="00DC1869"/>
    <w:rsid w:val="00DD4876"/>
    <w:rsid w:val="00DF4EBC"/>
    <w:rsid w:val="00E06D71"/>
    <w:rsid w:val="00E265B3"/>
    <w:rsid w:val="00E35DAA"/>
    <w:rsid w:val="00E42EA5"/>
    <w:rsid w:val="00E47D00"/>
    <w:rsid w:val="00E57219"/>
    <w:rsid w:val="00E65FB7"/>
    <w:rsid w:val="00E66C67"/>
    <w:rsid w:val="00E76F77"/>
    <w:rsid w:val="00E8323B"/>
    <w:rsid w:val="00EB72BF"/>
    <w:rsid w:val="00EC0B5D"/>
    <w:rsid w:val="00EC4D76"/>
    <w:rsid w:val="00EC53DF"/>
    <w:rsid w:val="00EC6F3B"/>
    <w:rsid w:val="00ED0707"/>
    <w:rsid w:val="00EF3022"/>
    <w:rsid w:val="00EF451C"/>
    <w:rsid w:val="00EF76EE"/>
    <w:rsid w:val="00F15304"/>
    <w:rsid w:val="00F31644"/>
    <w:rsid w:val="00F46892"/>
    <w:rsid w:val="00FB2D95"/>
    <w:rsid w:val="00FB32DE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153A4-75F2-4B80-AD45-F3C5F5C3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B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7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7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0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3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D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145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RePack by Diakov</cp:lastModifiedBy>
  <cp:revision>2</cp:revision>
  <cp:lastPrinted>2017-12-05T08:38:00Z</cp:lastPrinted>
  <dcterms:created xsi:type="dcterms:W3CDTF">2017-12-05T08:39:00Z</dcterms:created>
  <dcterms:modified xsi:type="dcterms:W3CDTF">2017-12-05T08:39:00Z</dcterms:modified>
</cp:coreProperties>
</file>