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A5" w:rsidRDefault="00DB2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Адаптированная образовательная программа</w:t>
      </w:r>
    </w:p>
    <w:p w:rsidR="00A409A5" w:rsidRDefault="00A409A5">
      <w:pPr>
        <w:spacing w:line="48" w:lineRule="exact"/>
        <w:rPr>
          <w:sz w:val="24"/>
          <w:szCs w:val="24"/>
        </w:rPr>
      </w:pPr>
    </w:p>
    <w:p w:rsidR="00A409A5" w:rsidRDefault="00DB2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(для детей с тяжелыми нарушениями речи)</w:t>
      </w:r>
    </w:p>
    <w:p w:rsidR="00A409A5" w:rsidRDefault="00A409A5">
      <w:pPr>
        <w:spacing w:line="61" w:lineRule="exact"/>
        <w:rPr>
          <w:sz w:val="24"/>
          <w:szCs w:val="24"/>
        </w:rPr>
      </w:pPr>
    </w:p>
    <w:p w:rsidR="00A409A5" w:rsidRDefault="00DB255E">
      <w:pPr>
        <w:spacing w:line="28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МУНИЦИПАЛЬНОГО ДОШКОЛЬНОГО ОБРАЗОВАТЕЛЬНОГО УЧРЕЖДЕНИЯ «Детский сад № 182</w:t>
      </w:r>
      <w:r>
        <w:rPr>
          <w:rFonts w:eastAsia="Times New Roman"/>
          <w:b/>
          <w:bCs/>
          <w:sz w:val="27"/>
          <w:szCs w:val="27"/>
        </w:rPr>
        <w:t>»</w:t>
      </w:r>
    </w:p>
    <w:p w:rsidR="00A409A5" w:rsidRDefault="00A409A5">
      <w:pPr>
        <w:spacing w:line="370" w:lineRule="exact"/>
        <w:rPr>
          <w:sz w:val="24"/>
          <w:szCs w:val="24"/>
        </w:rPr>
      </w:pPr>
    </w:p>
    <w:p w:rsidR="00A409A5" w:rsidRDefault="00DB255E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дошкольное образовательное учреждение города Ярославля «Детский сад № 182</w:t>
      </w:r>
      <w:r>
        <w:rPr>
          <w:rFonts w:eastAsia="Times New Roman"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 xml:space="preserve">является образовательным учреждением, ориентированным также и на обучение, воспитание и развитие детей с ограниченными возможностями здоровья с учетом их индивидуальных, возрастных, физиологических, психологических, интеллектуальных и других особенностей, </w:t>
      </w:r>
      <w:r>
        <w:rPr>
          <w:rFonts w:eastAsia="Times New Roman"/>
          <w:sz w:val="28"/>
          <w:szCs w:val="28"/>
        </w:rPr>
        <w:t>образовательных потребностей и возможностей.</w:t>
      </w:r>
    </w:p>
    <w:p w:rsidR="00A409A5" w:rsidRDefault="00A409A5">
      <w:pPr>
        <w:spacing w:line="17" w:lineRule="exact"/>
        <w:rPr>
          <w:sz w:val="24"/>
          <w:szCs w:val="24"/>
        </w:rPr>
      </w:pPr>
    </w:p>
    <w:p w:rsidR="00A409A5" w:rsidRDefault="00DB255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Адаптированная образовательная программа (АОП) для детей дошкольного возраста с тяжелыми нарушениями речи (ОНР) муниципального дошкольного образовательного учреждения «Детский сад № 182</w:t>
      </w:r>
      <w:r>
        <w:rPr>
          <w:rFonts w:eastAsia="Times New Roman"/>
          <w:sz w:val="28"/>
          <w:szCs w:val="28"/>
        </w:rPr>
        <w:t>» разработана в соответств</w:t>
      </w:r>
      <w:r>
        <w:rPr>
          <w:rFonts w:eastAsia="Times New Roman"/>
          <w:sz w:val="28"/>
          <w:szCs w:val="28"/>
        </w:rPr>
        <w:t xml:space="preserve">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A409A5" w:rsidRDefault="00A409A5">
      <w:pPr>
        <w:spacing w:line="6" w:lineRule="exact"/>
        <w:rPr>
          <w:sz w:val="24"/>
          <w:szCs w:val="24"/>
        </w:rPr>
      </w:pPr>
    </w:p>
    <w:p w:rsidR="00A409A5" w:rsidRDefault="00DB255E">
      <w:pPr>
        <w:numPr>
          <w:ilvl w:val="1"/>
          <w:numId w:val="1"/>
        </w:numPr>
        <w:tabs>
          <w:tab w:val="left" w:pos="1540"/>
        </w:tabs>
        <w:ind w:left="1540" w:hanging="8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«Об образовании в Российской Федерации»</w:t>
      </w:r>
    </w:p>
    <w:p w:rsidR="00A409A5" w:rsidRDefault="00A409A5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A409A5" w:rsidRDefault="00DB255E">
      <w:pPr>
        <w:numPr>
          <w:ilvl w:val="0"/>
          <w:numId w:val="1"/>
        </w:numPr>
        <w:tabs>
          <w:tab w:val="left" w:pos="417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273-ФЗ от 21.12.2012 г. с учетом изменений, внесенных Федеральными законами от 7 июня 2013г. № 120-ФЗ, от 2 июля 2013г. № 170-ФЗ, от 23 июля 2013г. № 203-ФЗ, вступивший в силу с 1 сентября</w:t>
      </w:r>
      <w:r>
        <w:rPr>
          <w:rFonts w:eastAsia="Times New Roman"/>
          <w:sz w:val="28"/>
          <w:szCs w:val="28"/>
        </w:rPr>
        <w:t xml:space="preserve"> 2013 года;</w:t>
      </w:r>
    </w:p>
    <w:p w:rsidR="00A409A5" w:rsidRDefault="00A409A5">
      <w:pPr>
        <w:spacing w:line="41" w:lineRule="exact"/>
        <w:rPr>
          <w:rFonts w:eastAsia="Times New Roman"/>
          <w:sz w:val="28"/>
          <w:szCs w:val="28"/>
        </w:rPr>
      </w:pPr>
    </w:p>
    <w:p w:rsidR="00A409A5" w:rsidRDefault="00DB255E">
      <w:pPr>
        <w:numPr>
          <w:ilvl w:val="1"/>
          <w:numId w:val="1"/>
        </w:numPr>
        <w:tabs>
          <w:tab w:val="left" w:pos="1541"/>
        </w:tabs>
        <w:spacing w:line="267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(Минобрнауки России) от 17 октября 2013 г. N 1155 "Об утверждении федерального государственного образовательного стандарта дошкольного образования";</w:t>
      </w:r>
    </w:p>
    <w:p w:rsidR="00A409A5" w:rsidRDefault="00A409A5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A409A5" w:rsidRDefault="00DB255E">
      <w:pPr>
        <w:numPr>
          <w:ilvl w:val="1"/>
          <w:numId w:val="1"/>
        </w:numPr>
        <w:tabs>
          <w:tab w:val="left" w:pos="1541"/>
        </w:tabs>
        <w:spacing w:line="266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СанПиН 2.4.1.3049-13 </w:t>
      </w:r>
      <w:r>
        <w:rPr>
          <w:rFonts w:eastAsia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в дошкольных образовательных организациях" Постановление Главного государственного санитарного врача Российской Федерации от 15 мая 2013 г.</w:t>
      </w:r>
    </w:p>
    <w:p w:rsidR="00A409A5" w:rsidRDefault="00A409A5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A409A5" w:rsidRDefault="00DB255E">
      <w:pPr>
        <w:numPr>
          <w:ilvl w:val="0"/>
          <w:numId w:val="1"/>
        </w:numPr>
        <w:tabs>
          <w:tab w:val="left" w:pos="340"/>
        </w:tabs>
        <w:ind w:left="34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 г. Москва;</w:t>
      </w:r>
    </w:p>
    <w:p w:rsidR="00A409A5" w:rsidRDefault="00A409A5">
      <w:pPr>
        <w:spacing w:line="48" w:lineRule="exact"/>
        <w:rPr>
          <w:rFonts w:eastAsia="Times New Roman"/>
          <w:sz w:val="28"/>
          <w:szCs w:val="28"/>
        </w:rPr>
      </w:pPr>
    </w:p>
    <w:p w:rsidR="00A409A5" w:rsidRDefault="00DB255E">
      <w:pPr>
        <w:numPr>
          <w:ilvl w:val="1"/>
          <w:numId w:val="1"/>
        </w:numPr>
        <w:tabs>
          <w:tab w:val="left" w:pos="1540"/>
        </w:tabs>
        <w:ind w:left="1540" w:hanging="8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Конвен</w:t>
      </w:r>
      <w:r>
        <w:rPr>
          <w:rFonts w:eastAsia="Times New Roman"/>
          <w:sz w:val="28"/>
          <w:szCs w:val="28"/>
        </w:rPr>
        <w:t>цией о правах ребенка от 13.12.1989 г.;</w:t>
      </w:r>
    </w:p>
    <w:p w:rsidR="00A409A5" w:rsidRDefault="00A409A5">
      <w:pPr>
        <w:spacing w:line="47" w:lineRule="exact"/>
        <w:rPr>
          <w:sz w:val="24"/>
          <w:szCs w:val="24"/>
        </w:rPr>
      </w:pPr>
    </w:p>
    <w:p w:rsidR="00DB255E" w:rsidRDefault="00DB255E" w:rsidP="00DB255E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Устава муниципального дошкольного образовательного учреждения детского сада «Детский сад № 182</w:t>
      </w:r>
      <w:r>
        <w:rPr>
          <w:rFonts w:eastAsia="Times New Roman"/>
          <w:sz w:val="28"/>
          <w:szCs w:val="28"/>
        </w:rPr>
        <w:t xml:space="preserve">». </w:t>
      </w:r>
    </w:p>
    <w:p w:rsidR="00A409A5" w:rsidRDefault="00A409A5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A409A5" w:rsidRDefault="00DB255E">
      <w:pPr>
        <w:numPr>
          <w:ilvl w:val="0"/>
          <w:numId w:val="2"/>
        </w:numPr>
        <w:tabs>
          <w:tab w:val="left" w:pos="1408"/>
        </w:tabs>
        <w:spacing w:line="251" w:lineRule="auto"/>
        <w:ind w:left="700" w:right="1100" w:firstLine="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Лицензии на </w:t>
      </w:r>
      <w:proofErr w:type="gramStart"/>
      <w:r>
        <w:rPr>
          <w:rFonts w:eastAsia="Times New Roman"/>
          <w:sz w:val="28"/>
          <w:szCs w:val="28"/>
        </w:rPr>
        <w:t>право ведения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деятельности. Регистрационный № 170/15</w:t>
      </w:r>
      <w:r>
        <w:rPr>
          <w:rFonts w:eastAsia="Times New Roman"/>
          <w:sz w:val="28"/>
          <w:szCs w:val="28"/>
        </w:rPr>
        <w:t xml:space="preserve"> 23.07.2015г.</w:t>
      </w:r>
    </w:p>
    <w:p w:rsidR="00A409A5" w:rsidRDefault="00A409A5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A409A5" w:rsidRDefault="00DB255E">
      <w:pPr>
        <w:numPr>
          <w:ilvl w:val="0"/>
          <w:numId w:val="2"/>
        </w:numPr>
        <w:tabs>
          <w:tab w:val="left" w:pos="1540"/>
        </w:tabs>
        <w:ind w:left="1540" w:hanging="8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Локальными актами:</w:t>
      </w:r>
    </w:p>
    <w:p w:rsidR="00A409A5" w:rsidRDefault="00A409A5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A409A5" w:rsidRDefault="00DB255E">
      <w:pPr>
        <w:numPr>
          <w:ilvl w:val="0"/>
          <w:numId w:val="2"/>
        </w:numPr>
        <w:tabs>
          <w:tab w:val="left" w:pos="1540"/>
        </w:tabs>
        <w:ind w:left="1540" w:hanging="8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Педагогическом совете;</w:t>
      </w:r>
    </w:p>
    <w:p w:rsidR="00A409A5" w:rsidRDefault="00A409A5">
      <w:pPr>
        <w:sectPr w:rsidR="00A409A5">
          <w:pgSz w:w="11900" w:h="16838"/>
          <w:pgMar w:top="1120" w:right="839" w:bottom="586" w:left="1440" w:header="0" w:footer="0" w:gutter="0"/>
          <w:cols w:space="720" w:equalWidth="0">
            <w:col w:w="9620"/>
          </w:cols>
        </w:sectPr>
      </w:pPr>
    </w:p>
    <w:p w:rsidR="00A409A5" w:rsidRDefault="00DB255E">
      <w:pPr>
        <w:numPr>
          <w:ilvl w:val="0"/>
          <w:numId w:val="3"/>
        </w:numPr>
        <w:tabs>
          <w:tab w:val="left" w:pos="1533"/>
        </w:tabs>
        <w:spacing w:line="249" w:lineRule="auto"/>
        <w:ind w:left="700" w:firstLine="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Положение о психолого-медико-педагогическом консилиуме. Адаптированная образовательная программа для детей дошкольного</w:t>
      </w:r>
    </w:p>
    <w:p w:rsidR="00A409A5" w:rsidRDefault="00A409A5">
      <w:pPr>
        <w:spacing w:line="36" w:lineRule="exact"/>
        <w:rPr>
          <w:sz w:val="20"/>
          <w:szCs w:val="20"/>
        </w:rPr>
      </w:pPr>
    </w:p>
    <w:p w:rsidR="00A409A5" w:rsidRDefault="00DB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возраста тяжелыми нарушениями речи (ОНР) разработана на основе:</w:t>
      </w:r>
    </w:p>
    <w:p w:rsidR="00A409A5" w:rsidRDefault="00A409A5">
      <w:pPr>
        <w:spacing w:line="14" w:lineRule="exact"/>
        <w:rPr>
          <w:sz w:val="20"/>
          <w:szCs w:val="20"/>
        </w:rPr>
      </w:pPr>
    </w:p>
    <w:p w:rsidR="00A409A5" w:rsidRDefault="00DB255E">
      <w:pPr>
        <w:tabs>
          <w:tab w:val="left" w:pos="152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  образовательной  программы  МДОУ  «Детский  сад  №</w:t>
      </w:r>
    </w:p>
    <w:p w:rsidR="00A409A5" w:rsidRDefault="00A409A5">
      <w:pPr>
        <w:spacing w:line="81" w:lineRule="exact"/>
        <w:rPr>
          <w:sz w:val="20"/>
          <w:szCs w:val="20"/>
        </w:rPr>
      </w:pPr>
    </w:p>
    <w:p w:rsidR="00A409A5" w:rsidRDefault="00DB255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182</w:t>
      </w:r>
      <w:r>
        <w:rPr>
          <w:rFonts w:eastAsia="Times New Roman"/>
          <w:sz w:val="28"/>
          <w:szCs w:val="28"/>
        </w:rPr>
        <w:t>»;</w:t>
      </w:r>
    </w:p>
    <w:p w:rsidR="00A409A5" w:rsidRDefault="00A409A5">
      <w:pPr>
        <w:spacing w:line="49" w:lineRule="exact"/>
        <w:rPr>
          <w:sz w:val="20"/>
          <w:szCs w:val="20"/>
        </w:rPr>
      </w:pPr>
    </w:p>
    <w:p w:rsidR="00A409A5" w:rsidRDefault="00DB255E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Вариативной примерной адаптированной основной образовательной программы для детей с тяжелыми нарушениями речи (общим недоразвитием речи) с 3 до 7 лет (авт. Н.В. Нищева)</w:t>
      </w:r>
    </w:p>
    <w:p w:rsidR="00A409A5" w:rsidRDefault="00A409A5">
      <w:pPr>
        <w:spacing w:line="18" w:lineRule="exact"/>
        <w:rPr>
          <w:sz w:val="20"/>
          <w:szCs w:val="20"/>
        </w:rPr>
      </w:pPr>
    </w:p>
    <w:p w:rsidR="00A409A5" w:rsidRDefault="00DB255E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содержит описание задач и содержания работы во всех пяти образовательных </w:t>
      </w:r>
      <w:r>
        <w:rPr>
          <w:rFonts w:eastAsia="Times New Roman"/>
          <w:sz w:val="28"/>
          <w:szCs w:val="28"/>
        </w:rPr>
        <w:t xml:space="preserve">областях для всех специалистов, и учитывает возрастные и психологические особенности дошкольников с тяжелыми нарушениями речи (общим недоразвитием речи). В программу включены тематическое планирование работы специалистов, примерный перечень игр, игровых и </w:t>
      </w:r>
      <w:r>
        <w:rPr>
          <w:rFonts w:eastAsia="Times New Roman"/>
          <w:sz w:val="28"/>
          <w:szCs w:val="28"/>
        </w:rPr>
        <w:t>развивающих упражнений, содержание культурно-досуговой деятельности для каждой из возрастных групп в соответствии с Федеральным государственным стандартом.</w:t>
      </w:r>
    </w:p>
    <w:p w:rsidR="00A409A5" w:rsidRDefault="00A409A5">
      <w:pPr>
        <w:spacing w:line="22" w:lineRule="exact"/>
        <w:rPr>
          <w:sz w:val="20"/>
          <w:szCs w:val="20"/>
        </w:rPr>
      </w:pPr>
    </w:p>
    <w:p w:rsidR="00A409A5" w:rsidRDefault="00DB255E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Основой Программы является создание оптимальных условий для коррекционной и образовательной работы </w:t>
      </w:r>
      <w:r>
        <w:rPr>
          <w:rFonts w:eastAsia="Times New Roman"/>
          <w:sz w:val="28"/>
          <w:szCs w:val="28"/>
        </w:rPr>
        <w:t xml:space="preserve">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группах детского сада для детей с тяжелыми нарушениями </w:t>
      </w:r>
      <w:r>
        <w:rPr>
          <w:rFonts w:eastAsia="Times New Roman"/>
          <w:sz w:val="28"/>
          <w:szCs w:val="28"/>
        </w:rPr>
        <w:t>речи (ОНР) с учетом особенностей психофизического развития детей данного контингента.</w:t>
      </w:r>
    </w:p>
    <w:p w:rsidR="00A409A5" w:rsidRDefault="00A409A5">
      <w:pPr>
        <w:spacing w:line="19" w:lineRule="exact"/>
        <w:rPr>
          <w:sz w:val="20"/>
          <w:szCs w:val="20"/>
        </w:rPr>
      </w:pPr>
    </w:p>
    <w:p w:rsidR="00A409A5" w:rsidRDefault="00DB255E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рассчитана на пребывание ребенка в группе комбинированной направленности и инклюзивного образования дошкольника с трехлетнего, четырехлетнего, пятилетнего или </w:t>
      </w:r>
      <w:r>
        <w:rPr>
          <w:rFonts w:eastAsia="Times New Roman"/>
          <w:sz w:val="28"/>
          <w:szCs w:val="28"/>
        </w:rPr>
        <w:t xml:space="preserve">шестилетнего возраста. Она создавалась для детей </w:t>
      </w:r>
      <w:r>
        <w:rPr>
          <w:rFonts w:eastAsia="Times New Roman"/>
          <w:b/>
          <w:bCs/>
          <w:i/>
          <w:iCs/>
          <w:sz w:val="28"/>
          <w:szCs w:val="28"/>
        </w:rPr>
        <w:t>с первым,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вторым,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третьим,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четвертым уровнями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речевого развития при общем недоразвитии речи.</w:t>
      </w:r>
    </w:p>
    <w:p w:rsidR="00A409A5" w:rsidRDefault="00A409A5">
      <w:pPr>
        <w:spacing w:line="12" w:lineRule="exact"/>
        <w:rPr>
          <w:sz w:val="20"/>
          <w:szCs w:val="20"/>
        </w:rPr>
      </w:pPr>
    </w:p>
    <w:p w:rsidR="00A409A5" w:rsidRDefault="00DB255E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деятельность, основная фо</w:t>
      </w:r>
      <w:r>
        <w:rPr>
          <w:rFonts w:eastAsia="Times New Roman"/>
          <w:sz w:val="28"/>
          <w:szCs w:val="28"/>
        </w:rPr>
        <w:t>рма деятельности</w:t>
      </w:r>
    </w:p>
    <w:p w:rsidR="00A409A5" w:rsidRDefault="00A409A5">
      <w:pPr>
        <w:spacing w:line="26" w:lineRule="exact"/>
        <w:rPr>
          <w:sz w:val="20"/>
          <w:szCs w:val="20"/>
        </w:rPr>
      </w:pPr>
    </w:p>
    <w:p w:rsidR="00A409A5" w:rsidRDefault="00DB255E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дошкольников. Все коррекционно-развивающие,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упражнениями.</w:t>
      </w:r>
    </w:p>
    <w:p w:rsidR="00A409A5" w:rsidRDefault="00A409A5">
      <w:pPr>
        <w:spacing w:line="21" w:lineRule="exact"/>
        <w:rPr>
          <w:sz w:val="20"/>
          <w:szCs w:val="20"/>
        </w:rPr>
      </w:pPr>
    </w:p>
    <w:p w:rsidR="00A409A5" w:rsidRDefault="00DB255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Целью П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рограммы </w:t>
      </w:r>
      <w:r>
        <w:rPr>
          <w:rFonts w:eastAsia="Times New Roman"/>
          <w:sz w:val="28"/>
          <w:szCs w:val="28"/>
        </w:rPr>
        <w:t>является обеспечение полноценного,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разностороннего развития ребенка с ограниченными возможностями здоровья; формирование у него базового доверия к миру и универсальных, в том числе, творческих способностей детей до уровня, соответствующего возраст</w:t>
      </w:r>
      <w:r>
        <w:rPr>
          <w:rFonts w:eastAsia="Times New Roman"/>
          <w:sz w:val="28"/>
          <w:szCs w:val="28"/>
        </w:rPr>
        <w:t>ной</w:t>
      </w:r>
    </w:p>
    <w:p w:rsidR="00A409A5" w:rsidRDefault="00A409A5">
      <w:pPr>
        <w:sectPr w:rsidR="00A409A5">
          <w:pgSz w:w="11900" w:h="16838"/>
          <w:pgMar w:top="1148" w:right="839" w:bottom="1035" w:left="1440" w:header="0" w:footer="0" w:gutter="0"/>
          <w:cols w:space="720" w:equalWidth="0">
            <w:col w:w="9620"/>
          </w:cols>
        </w:sectPr>
      </w:pPr>
    </w:p>
    <w:p w:rsidR="00A409A5" w:rsidRDefault="00DB255E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специфике и требованиям современного общества; создание равных условий для развития детей, имеющих разные возможности.</w:t>
      </w:r>
    </w:p>
    <w:p w:rsidR="00A409A5" w:rsidRDefault="00A409A5">
      <w:pPr>
        <w:spacing w:line="15" w:lineRule="exact"/>
        <w:rPr>
          <w:sz w:val="20"/>
          <w:szCs w:val="20"/>
        </w:rPr>
      </w:pPr>
    </w:p>
    <w:p w:rsidR="00A409A5" w:rsidRDefault="00DB255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</w:t>
      </w:r>
      <w:r>
        <w:rPr>
          <w:rFonts w:eastAsia="Times New Roman"/>
          <w:i/>
          <w:iCs/>
          <w:sz w:val="28"/>
          <w:szCs w:val="28"/>
        </w:rPr>
        <w:t>:</w:t>
      </w:r>
    </w:p>
    <w:p w:rsidR="00A409A5" w:rsidRDefault="00A409A5">
      <w:pPr>
        <w:spacing w:line="61" w:lineRule="exact"/>
        <w:rPr>
          <w:sz w:val="20"/>
          <w:szCs w:val="20"/>
        </w:rPr>
      </w:pPr>
    </w:p>
    <w:p w:rsidR="00A409A5" w:rsidRDefault="00DB255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-охрана и укрепление физического и психического здоровья детей, в том числе их эмоционального благопо</w:t>
      </w:r>
      <w:r>
        <w:rPr>
          <w:rFonts w:eastAsia="Times New Roman"/>
          <w:sz w:val="28"/>
          <w:szCs w:val="28"/>
        </w:rPr>
        <w:t>лучия и оказания своевременной комплексной коррекционной помощи детям с ограниченными возможностями здоровья с учётом индивидуальных особенностей их развития;</w:t>
      </w:r>
    </w:p>
    <w:p w:rsidR="00A409A5" w:rsidRDefault="00A409A5">
      <w:pPr>
        <w:spacing w:line="21" w:lineRule="exact"/>
        <w:rPr>
          <w:sz w:val="20"/>
          <w:szCs w:val="20"/>
        </w:rPr>
      </w:pPr>
    </w:p>
    <w:p w:rsidR="00A409A5" w:rsidRDefault="00DB255E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-обеспечение равных возможностей для полноценного развития каждого ребенка в период дошкольного </w:t>
      </w:r>
      <w:r>
        <w:rPr>
          <w:rFonts w:eastAsia="Times New Roman"/>
          <w:sz w:val="28"/>
          <w:szCs w:val="28"/>
        </w:rPr>
        <w:t>детства независимо от пола, нации, языка, социального статуса, ограниченных возможностей здоровья;</w:t>
      </w:r>
    </w:p>
    <w:p w:rsidR="00A409A5" w:rsidRDefault="00A409A5">
      <w:pPr>
        <w:spacing w:line="21" w:lineRule="exact"/>
        <w:rPr>
          <w:sz w:val="20"/>
          <w:szCs w:val="20"/>
        </w:rPr>
      </w:pPr>
    </w:p>
    <w:p w:rsidR="00A409A5" w:rsidRDefault="00DB255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</w:t>
      </w:r>
      <w:r>
        <w:rPr>
          <w:rFonts w:eastAsia="Times New Roman"/>
          <w:sz w:val="28"/>
          <w:szCs w:val="28"/>
        </w:rPr>
        <w:t>ла каждого ребенка как субъекта отношений с другими детьми, взрослыми и миром;</w:t>
      </w:r>
    </w:p>
    <w:p w:rsidR="00A409A5" w:rsidRDefault="00A409A5">
      <w:pPr>
        <w:spacing w:line="22" w:lineRule="exact"/>
        <w:rPr>
          <w:sz w:val="20"/>
          <w:szCs w:val="20"/>
        </w:rPr>
      </w:pPr>
    </w:p>
    <w:p w:rsidR="00A409A5" w:rsidRDefault="00DB255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</w:t>
      </w:r>
      <w:r>
        <w:rPr>
          <w:rFonts w:eastAsia="Times New Roman"/>
          <w:sz w:val="28"/>
          <w:szCs w:val="28"/>
        </w:rPr>
        <w:t xml:space="preserve"> интересах человека, семьи, общества;</w:t>
      </w:r>
    </w:p>
    <w:p w:rsidR="00A409A5" w:rsidRDefault="00A409A5">
      <w:pPr>
        <w:spacing w:line="24" w:lineRule="exact"/>
        <w:rPr>
          <w:sz w:val="20"/>
          <w:szCs w:val="20"/>
        </w:rPr>
      </w:pPr>
    </w:p>
    <w:p w:rsidR="00A409A5" w:rsidRDefault="00DB255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</w:t>
      </w:r>
      <w:r>
        <w:rPr>
          <w:rFonts w:eastAsia="Times New Roman"/>
          <w:sz w:val="28"/>
          <w:szCs w:val="28"/>
        </w:rPr>
        <w:t>лок учебной деятельности;</w:t>
      </w:r>
    </w:p>
    <w:p w:rsidR="00A409A5" w:rsidRDefault="00A409A5">
      <w:pPr>
        <w:spacing w:line="22" w:lineRule="exact"/>
        <w:rPr>
          <w:sz w:val="20"/>
          <w:szCs w:val="20"/>
        </w:rPr>
      </w:pPr>
    </w:p>
    <w:p w:rsidR="00A409A5" w:rsidRDefault="00DB255E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социокультурной среды, соответствующей возрастным и индивидуальным особенностям детей;</w:t>
      </w:r>
    </w:p>
    <w:p w:rsidR="00A409A5" w:rsidRDefault="00A409A5">
      <w:pPr>
        <w:spacing w:line="28" w:lineRule="exact"/>
        <w:rPr>
          <w:sz w:val="20"/>
          <w:szCs w:val="20"/>
        </w:rPr>
      </w:pPr>
    </w:p>
    <w:p w:rsidR="00A409A5" w:rsidRDefault="00DB255E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-обеспечение психолого-педагогической поддержки семьи и повышение компетентности родителей (законных представителей) в вопросах</w:t>
      </w:r>
      <w:r>
        <w:rPr>
          <w:rFonts w:eastAsia="Times New Roman"/>
          <w:sz w:val="28"/>
          <w:szCs w:val="28"/>
        </w:rPr>
        <w:t xml:space="preserve"> развития и образования, охраны и укрепления здоровья, коррекции нарушений в развитии детей;</w:t>
      </w:r>
    </w:p>
    <w:p w:rsidR="00A409A5" w:rsidRDefault="00A409A5">
      <w:pPr>
        <w:spacing w:line="21" w:lineRule="exact"/>
        <w:rPr>
          <w:sz w:val="20"/>
          <w:szCs w:val="20"/>
        </w:rPr>
      </w:pPr>
    </w:p>
    <w:p w:rsidR="00A409A5" w:rsidRDefault="00DB255E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-обеспечение преемственности целей, задач и содержания дошкольного общего и начального общего образования.</w:t>
      </w:r>
    </w:p>
    <w:p w:rsidR="00A409A5" w:rsidRDefault="00A409A5">
      <w:pPr>
        <w:spacing w:line="26" w:lineRule="exact"/>
        <w:rPr>
          <w:sz w:val="20"/>
          <w:szCs w:val="20"/>
        </w:rPr>
      </w:pPr>
    </w:p>
    <w:p w:rsidR="00A409A5" w:rsidRDefault="00DB255E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в себя три основных раздела: целево</w:t>
      </w:r>
      <w:r>
        <w:rPr>
          <w:rFonts w:eastAsia="Times New Roman"/>
          <w:sz w:val="28"/>
          <w:szCs w:val="28"/>
        </w:rPr>
        <w:t>й, содержательный и организационный. Целевой раздел описывает цели и задачи программы, педагогические принципы построения программы, описывает формы взаимодействия участников образовательного процесса, характеристики особенностей детей с тяжелыми нарушения</w:t>
      </w:r>
      <w:r>
        <w:rPr>
          <w:rFonts w:eastAsia="Times New Roman"/>
          <w:sz w:val="28"/>
          <w:szCs w:val="28"/>
        </w:rPr>
        <w:t>ми речи (ОНР), а также планируемые результаты освоения Программы. Содержательный раздел</w:t>
      </w:r>
    </w:p>
    <w:p w:rsidR="00A409A5" w:rsidRDefault="00A409A5">
      <w:pPr>
        <w:spacing w:line="25" w:lineRule="exact"/>
        <w:rPr>
          <w:sz w:val="20"/>
          <w:szCs w:val="20"/>
        </w:rPr>
      </w:pPr>
    </w:p>
    <w:p w:rsidR="00A409A5" w:rsidRDefault="00DB255E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представляет общее содержание Программы, которое описывает образовательную деятельность в соответствии с направлениями развития, а также коррекционную работу, описание</w:t>
      </w:r>
      <w:r>
        <w:rPr>
          <w:rFonts w:eastAsia="Times New Roman"/>
          <w:sz w:val="28"/>
          <w:szCs w:val="28"/>
        </w:rPr>
        <w:t xml:space="preserve"> вариативных форм, способов и</w:t>
      </w:r>
    </w:p>
    <w:p w:rsidR="00A409A5" w:rsidRDefault="00A409A5">
      <w:pPr>
        <w:sectPr w:rsidR="00A409A5">
          <w:pgSz w:w="11900" w:h="16838"/>
          <w:pgMar w:top="1129" w:right="839" w:bottom="726" w:left="1440" w:header="0" w:footer="0" w:gutter="0"/>
          <w:cols w:space="720" w:equalWidth="0">
            <w:col w:w="9620"/>
          </w:cols>
        </w:sectPr>
      </w:pPr>
    </w:p>
    <w:p w:rsidR="00A409A5" w:rsidRDefault="00DB255E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методов реализации Программы. Организационный раздел содержит описание материально – технического обеспечения Программы, обеспечения методическими материалами и средствами обучения и воспитания, включает </w:t>
      </w:r>
      <w:r>
        <w:rPr>
          <w:rFonts w:eastAsia="Times New Roman"/>
          <w:sz w:val="28"/>
          <w:szCs w:val="28"/>
        </w:rPr>
        <w:t>распорядок дня, а также особенности организации развивающей предметно – пространственной среды.</w:t>
      </w:r>
    </w:p>
    <w:sectPr w:rsidR="00A409A5" w:rsidSect="00A409A5">
      <w:pgSz w:w="11900" w:h="16838"/>
      <w:pgMar w:top="1129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C6E2A08"/>
    <w:lvl w:ilvl="0" w:tplc="D0525A12">
      <w:start w:val="1"/>
      <w:numFmt w:val="bullet"/>
      <w:lvlText w:val=""/>
      <w:lvlJc w:val="left"/>
    </w:lvl>
    <w:lvl w:ilvl="1" w:tplc="C7F0BCD0">
      <w:numFmt w:val="decimal"/>
      <w:lvlText w:val=""/>
      <w:lvlJc w:val="left"/>
    </w:lvl>
    <w:lvl w:ilvl="2" w:tplc="20C6B73A">
      <w:numFmt w:val="decimal"/>
      <w:lvlText w:val=""/>
      <w:lvlJc w:val="left"/>
    </w:lvl>
    <w:lvl w:ilvl="3" w:tplc="B6A45D7A">
      <w:numFmt w:val="decimal"/>
      <w:lvlText w:val=""/>
      <w:lvlJc w:val="left"/>
    </w:lvl>
    <w:lvl w:ilvl="4" w:tplc="811442F6">
      <w:numFmt w:val="decimal"/>
      <w:lvlText w:val=""/>
      <w:lvlJc w:val="left"/>
    </w:lvl>
    <w:lvl w:ilvl="5" w:tplc="41326EAC">
      <w:numFmt w:val="decimal"/>
      <w:lvlText w:val=""/>
      <w:lvlJc w:val="left"/>
    </w:lvl>
    <w:lvl w:ilvl="6" w:tplc="36944028">
      <w:numFmt w:val="decimal"/>
      <w:lvlText w:val=""/>
      <w:lvlJc w:val="left"/>
    </w:lvl>
    <w:lvl w:ilvl="7" w:tplc="915A97E2">
      <w:numFmt w:val="decimal"/>
      <w:lvlText w:val=""/>
      <w:lvlJc w:val="left"/>
    </w:lvl>
    <w:lvl w:ilvl="8" w:tplc="2FD216D6">
      <w:numFmt w:val="decimal"/>
      <w:lvlText w:val=""/>
      <w:lvlJc w:val="left"/>
    </w:lvl>
  </w:abstractNum>
  <w:abstractNum w:abstractNumId="1">
    <w:nsid w:val="00004AE1"/>
    <w:multiLevelType w:val="hybridMultilevel"/>
    <w:tmpl w:val="80D617AA"/>
    <w:lvl w:ilvl="0" w:tplc="413E58B8">
      <w:start w:val="1"/>
      <w:numFmt w:val="bullet"/>
      <w:lvlText w:val=""/>
      <w:lvlJc w:val="left"/>
    </w:lvl>
    <w:lvl w:ilvl="1" w:tplc="F146C4A2">
      <w:numFmt w:val="decimal"/>
      <w:lvlText w:val=""/>
      <w:lvlJc w:val="left"/>
    </w:lvl>
    <w:lvl w:ilvl="2" w:tplc="1B225690">
      <w:numFmt w:val="decimal"/>
      <w:lvlText w:val=""/>
      <w:lvlJc w:val="left"/>
    </w:lvl>
    <w:lvl w:ilvl="3" w:tplc="47C47650">
      <w:numFmt w:val="decimal"/>
      <w:lvlText w:val=""/>
      <w:lvlJc w:val="left"/>
    </w:lvl>
    <w:lvl w:ilvl="4" w:tplc="72B88C46">
      <w:numFmt w:val="decimal"/>
      <w:lvlText w:val=""/>
      <w:lvlJc w:val="left"/>
    </w:lvl>
    <w:lvl w:ilvl="5" w:tplc="E3E6891C">
      <w:numFmt w:val="decimal"/>
      <w:lvlText w:val=""/>
      <w:lvlJc w:val="left"/>
    </w:lvl>
    <w:lvl w:ilvl="6" w:tplc="8018B0C6">
      <w:numFmt w:val="decimal"/>
      <w:lvlText w:val=""/>
      <w:lvlJc w:val="left"/>
    </w:lvl>
    <w:lvl w:ilvl="7" w:tplc="4F4EB764">
      <w:numFmt w:val="decimal"/>
      <w:lvlText w:val=""/>
      <w:lvlJc w:val="left"/>
    </w:lvl>
    <w:lvl w:ilvl="8" w:tplc="EEF266C4">
      <w:numFmt w:val="decimal"/>
      <w:lvlText w:val=""/>
      <w:lvlJc w:val="left"/>
    </w:lvl>
  </w:abstractNum>
  <w:abstractNum w:abstractNumId="2">
    <w:nsid w:val="00006784"/>
    <w:multiLevelType w:val="hybridMultilevel"/>
    <w:tmpl w:val="3254456A"/>
    <w:lvl w:ilvl="0" w:tplc="44106832">
      <w:start w:val="1"/>
      <w:numFmt w:val="bullet"/>
      <w:lvlText w:val="№"/>
      <w:lvlJc w:val="left"/>
    </w:lvl>
    <w:lvl w:ilvl="1" w:tplc="9BA23B48">
      <w:start w:val="1"/>
      <w:numFmt w:val="bullet"/>
      <w:lvlText w:val=""/>
      <w:lvlJc w:val="left"/>
    </w:lvl>
    <w:lvl w:ilvl="2" w:tplc="BFC80916">
      <w:numFmt w:val="decimal"/>
      <w:lvlText w:val=""/>
      <w:lvlJc w:val="left"/>
    </w:lvl>
    <w:lvl w:ilvl="3" w:tplc="FE4E8DBC">
      <w:numFmt w:val="decimal"/>
      <w:lvlText w:val=""/>
      <w:lvlJc w:val="left"/>
    </w:lvl>
    <w:lvl w:ilvl="4" w:tplc="F6B2B4E2">
      <w:numFmt w:val="decimal"/>
      <w:lvlText w:val=""/>
      <w:lvlJc w:val="left"/>
    </w:lvl>
    <w:lvl w:ilvl="5" w:tplc="C668076E">
      <w:numFmt w:val="decimal"/>
      <w:lvlText w:val=""/>
      <w:lvlJc w:val="left"/>
    </w:lvl>
    <w:lvl w:ilvl="6" w:tplc="48F8E75A">
      <w:numFmt w:val="decimal"/>
      <w:lvlText w:val=""/>
      <w:lvlJc w:val="left"/>
    </w:lvl>
    <w:lvl w:ilvl="7" w:tplc="01F0B940">
      <w:numFmt w:val="decimal"/>
      <w:lvlText w:val=""/>
      <w:lvlJc w:val="left"/>
    </w:lvl>
    <w:lvl w:ilvl="8" w:tplc="3BCA2C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9A5"/>
    <w:rsid w:val="00A409A5"/>
    <w:rsid w:val="00D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2019-11-22T07:43:00Z</dcterms:created>
  <dcterms:modified xsi:type="dcterms:W3CDTF">2019-11-22T07:43:00Z</dcterms:modified>
</cp:coreProperties>
</file>