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58" w:rsidRPr="00AD7061" w:rsidRDefault="00560558" w:rsidP="00560558">
      <w:pPr>
        <w:pStyle w:val="a3"/>
        <w:shd w:val="clear" w:color="auto" w:fill="FFFFFF"/>
        <w:spacing w:before="0" w:beforeAutospacing="0" w:after="158" w:afterAutospacing="0" w:line="360" w:lineRule="auto"/>
        <w:jc w:val="center"/>
        <w:rPr>
          <w:sz w:val="28"/>
          <w:szCs w:val="28"/>
        </w:rPr>
      </w:pPr>
      <w:r w:rsidRPr="00AD7061">
        <w:rPr>
          <w:b/>
          <w:bCs/>
          <w:sz w:val="28"/>
          <w:szCs w:val="28"/>
        </w:rPr>
        <w:t>Консультация для родителей</w:t>
      </w:r>
    </w:p>
    <w:p w:rsidR="00560558" w:rsidRPr="00AD7061" w:rsidRDefault="00560558" w:rsidP="00560558">
      <w:pPr>
        <w:pStyle w:val="a3"/>
        <w:shd w:val="clear" w:color="auto" w:fill="FFFFFF"/>
        <w:spacing w:before="0" w:beforeAutospacing="0" w:after="158" w:afterAutospacing="0" w:line="360" w:lineRule="auto"/>
        <w:jc w:val="center"/>
        <w:rPr>
          <w:sz w:val="28"/>
          <w:szCs w:val="28"/>
        </w:rPr>
      </w:pPr>
      <w:r w:rsidRPr="00AD7061">
        <w:rPr>
          <w:b/>
          <w:bCs/>
          <w:sz w:val="28"/>
          <w:szCs w:val="28"/>
        </w:rPr>
        <w:t>«Игры для сенсорного развития детей раннего дошкольного возраста»</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Что любят больше всего на свете делать дети? Конечно, играть! Дети играют дома, в детском саду, на улице, в гостях.</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С возрастом игра становится более осмысленной, предметной, но её цель – познание мира, остаётся неизменной.</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 xml:space="preserve">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w:t>
      </w:r>
      <w:r w:rsidRPr="00AD7061">
        <w:rPr>
          <w:sz w:val="28"/>
          <w:szCs w:val="28"/>
        </w:rPr>
        <w:lastRenderedPageBreak/>
        <w:t>требуют особой подготовки, а материалом для игр послужит то, что легко найти в доме каждой хозяйки.</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b/>
          <w:bCs/>
          <w:sz w:val="28"/>
          <w:szCs w:val="28"/>
        </w:rPr>
        <w:t>Игра «Песочница» на кухне.</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b/>
          <w:bCs/>
          <w:sz w:val="28"/>
          <w:szCs w:val="28"/>
        </w:rPr>
        <w:t>Игра «Мозаика из пробок».</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b/>
          <w:bCs/>
          <w:sz w:val="28"/>
          <w:szCs w:val="28"/>
        </w:rPr>
        <w:t>Игры с крупами.</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lastRenderedPageBreak/>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Месим, месим тесто, есть в печи место.</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Будут-будут из печи Булочки и калачи.</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А если использовать фасоль и горох вместе, тогда ребёнку можно предложить отделить маленькое от большого – опять таки её Величество Сенсорика!</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Это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w:t>
      </w:r>
    </w:p>
    <w:p w:rsidR="00560558" w:rsidRPr="00AD7061" w:rsidRDefault="00560558" w:rsidP="00560558">
      <w:pPr>
        <w:pStyle w:val="a3"/>
        <w:shd w:val="clear" w:color="auto" w:fill="FFFFFF"/>
        <w:spacing w:before="0" w:beforeAutospacing="0" w:after="158" w:afterAutospacing="0" w:line="360" w:lineRule="auto"/>
        <w:ind w:firstLine="708"/>
        <w:rPr>
          <w:sz w:val="28"/>
          <w:szCs w:val="28"/>
        </w:rPr>
      </w:pPr>
      <w:r w:rsidRPr="00AD7061">
        <w:rPr>
          <w:sz w:val="28"/>
          <w:szCs w:val="28"/>
        </w:rPr>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A26F97" w:rsidRDefault="00A26F97"/>
    <w:sectPr w:rsidR="00A26F97" w:rsidSect="00A26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rsids>
    <w:rsidRoot w:val="00560558"/>
    <w:rsid w:val="00560558"/>
    <w:rsid w:val="00A2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Company>Microsoft</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2018-05-27T15:53:00Z</dcterms:created>
  <dcterms:modified xsi:type="dcterms:W3CDTF">2018-05-27T15:53:00Z</dcterms:modified>
</cp:coreProperties>
</file>